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E2" w:rsidRPr="00F636E2" w:rsidRDefault="00F636E2" w:rsidP="00F636E2">
      <w:pPr>
        <w:pStyle w:val="Tytu"/>
        <w:jc w:val="center"/>
        <w:outlineLvl w:val="9"/>
        <w:rPr>
          <w:b/>
          <w:sz w:val="40"/>
        </w:rPr>
      </w:pPr>
      <w:r w:rsidRPr="0010116D">
        <w:rPr>
          <w:b/>
          <w:sz w:val="40"/>
          <w:lang w:val="en-US"/>
        </w:rPr>
        <w:fldChar w:fldCharType="begin"/>
      </w:r>
      <w:r w:rsidRPr="00173108">
        <w:rPr>
          <w:b/>
          <w:sz w:val="40"/>
        </w:rPr>
        <w:instrText xml:space="preserve"> TITLE   \* MERGEFORMAT </w:instrText>
      </w:r>
      <w:r w:rsidRPr="0010116D">
        <w:rPr>
          <w:b/>
          <w:sz w:val="40"/>
          <w:lang w:val="en-US"/>
        </w:rPr>
        <w:fldChar w:fldCharType="separate"/>
      </w:r>
      <w:r w:rsidRPr="00173108">
        <w:rPr>
          <w:b/>
          <w:sz w:val="40"/>
        </w:rPr>
        <w:t>Wybrane zagadnienia dotyczące komunikacji analogowej w układach zabezpieczeń elektroenergetycznych</w:t>
      </w:r>
      <w:r w:rsidRPr="0010116D">
        <w:rPr>
          <w:b/>
          <w:sz w:val="40"/>
          <w:lang w:val="en-US"/>
        </w:rPr>
        <w:fldChar w:fldCharType="end"/>
      </w:r>
      <w:bookmarkStart w:id="0" w:name="_GoBack"/>
      <w:bookmarkEnd w:id="0"/>
    </w:p>
    <w:p w:rsidR="00F636E2" w:rsidRPr="00173108" w:rsidRDefault="00F636E2" w:rsidP="00F636E2">
      <w:pPr>
        <w:pStyle w:val="DokumentNrEwidencyjny"/>
        <w:ind w:left="0"/>
        <w:jc w:val="center"/>
        <w:rPr>
          <w:b w:val="0"/>
          <w:bCs w:val="0"/>
        </w:rPr>
      </w:pPr>
    </w:p>
    <w:p w:rsidR="00F636E2" w:rsidRPr="00173108" w:rsidRDefault="00F636E2" w:rsidP="00F636E2">
      <w:pPr>
        <w:pStyle w:val="DokumentNrEwidencyjny"/>
        <w:ind w:left="0"/>
        <w:jc w:val="center"/>
        <w:rPr>
          <w:b w:val="0"/>
          <w:bCs w:val="0"/>
        </w:rPr>
      </w:pPr>
    </w:p>
    <w:p w:rsidR="00F636E2" w:rsidRPr="00173108" w:rsidRDefault="00F636E2" w:rsidP="00F636E2">
      <w:pPr>
        <w:pStyle w:val="DokumentNrEwidencyjny"/>
        <w:ind w:left="0"/>
        <w:jc w:val="center"/>
        <w:rPr>
          <w:b w:val="0"/>
          <w:bCs w:val="0"/>
        </w:rPr>
      </w:pPr>
    </w:p>
    <w:p w:rsidR="00F636E2" w:rsidRDefault="00F636E2" w:rsidP="00F636E2">
      <w:pPr>
        <w:pStyle w:val="DokumentAutorzy"/>
        <w:jc w:val="center"/>
      </w:pPr>
      <w:r w:rsidRPr="00953C52">
        <w:t xml:space="preserve">Wojciech </w:t>
      </w:r>
      <w:proofErr w:type="spellStart"/>
      <w:r w:rsidRPr="00953C52">
        <w:t>Szweicer</w:t>
      </w:r>
      <w:proofErr w:type="spellEnd"/>
    </w:p>
    <w:p w:rsidR="00F636E2" w:rsidRPr="00173108" w:rsidRDefault="00F636E2" w:rsidP="00F636E2">
      <w:pPr>
        <w:pStyle w:val="DokumentAutorzy"/>
        <w:jc w:val="center"/>
      </w:pPr>
      <w:r w:rsidRPr="00173108">
        <w:t xml:space="preserve">Piotr </w:t>
      </w:r>
      <w:proofErr w:type="spellStart"/>
      <w:r w:rsidRPr="00173108">
        <w:t>Suchorolski</w:t>
      </w:r>
      <w:proofErr w:type="spellEnd"/>
    </w:p>
    <w:p w:rsidR="00F636E2" w:rsidRDefault="00F636E2" w:rsidP="00F636E2">
      <w:pPr>
        <w:jc w:val="both"/>
        <w:rPr>
          <w:b/>
          <w:bCs/>
        </w:rPr>
      </w:pPr>
    </w:p>
    <w:p w:rsidR="00F636E2" w:rsidRDefault="00F636E2" w:rsidP="00F636E2">
      <w:pPr>
        <w:jc w:val="both"/>
        <w:rPr>
          <w:b/>
          <w:bCs/>
        </w:rPr>
      </w:pPr>
    </w:p>
    <w:p w:rsidR="0004364B" w:rsidRDefault="0004364B" w:rsidP="00F636E2">
      <w:pPr>
        <w:jc w:val="both"/>
        <w:rPr>
          <w:b/>
          <w:bCs/>
        </w:rPr>
      </w:pPr>
      <w:r>
        <w:rPr>
          <w:b/>
          <w:bCs/>
        </w:rPr>
        <w:t>Streszczenie polskie</w:t>
      </w:r>
    </w:p>
    <w:p w:rsidR="0004364B" w:rsidRDefault="0004364B" w:rsidP="00F636E2">
      <w:pPr>
        <w:jc w:val="both"/>
      </w:pPr>
    </w:p>
    <w:p w:rsidR="0004364B" w:rsidRDefault="0004364B" w:rsidP="00F636E2">
      <w:pPr>
        <w:jc w:val="both"/>
      </w:pPr>
      <w:r>
        <w:t>System zabezpieczeń obiektów elektroenergetycznych składa się nie tylko z urządzeń zabezpieczeniowych (przekaźników), ale także z wielu innych składników. Aby ten system działał prawidłowo, nie tylko poszczególne urządzenia muszą działać poprawnie, ale i wymiana informacji między nimi musi być niezawodna. W wielu opracowaniach dotyczących elektroenergetycznej automatyki zabezpieczeń często ignoruje się, pomija lub nie docenia tej części systemu zabezpieczeń.</w:t>
      </w:r>
    </w:p>
    <w:p w:rsidR="0004364B" w:rsidRDefault="0004364B" w:rsidP="00F636E2">
      <w:pPr>
        <w:jc w:val="both"/>
      </w:pPr>
      <w:r>
        <w:t>W pracy Autorzy omówili wybrane zagadnienia związane właśnie z komunikacją analogową w obrębie systemów zabezpieczeń elektroenergetycznych. Zwrócili uwagę na wpływ komunikacji na niezawodność całego systemu zabezpieczeń, w ujęciu zarówno teoretycznym jak i praktycznym, oraz pokazali, że projektowanie systemu zabezpieczeń nie polega tylko na opracowaniu logik poszczególnych funkcji zabezpieczeniowych i doborze ich nastaw, ale wykracza także poza samo urządzenie zabezpieczeniowe.</w:t>
      </w:r>
    </w:p>
    <w:p w:rsidR="0004364B" w:rsidRDefault="0004364B" w:rsidP="00F636E2">
      <w:pPr>
        <w:jc w:val="both"/>
      </w:pPr>
    </w:p>
    <w:p w:rsidR="0004364B" w:rsidRPr="00F636E2" w:rsidRDefault="0004364B" w:rsidP="00F636E2">
      <w:pPr>
        <w:jc w:val="both"/>
        <w:rPr>
          <w:b/>
          <w:bCs/>
          <w:lang w:val="en-US"/>
        </w:rPr>
      </w:pPr>
      <w:proofErr w:type="spellStart"/>
      <w:r w:rsidRPr="00F636E2">
        <w:rPr>
          <w:b/>
          <w:bCs/>
          <w:lang w:val="en-US"/>
        </w:rPr>
        <w:t>Streszczenie</w:t>
      </w:r>
      <w:proofErr w:type="spellEnd"/>
      <w:r w:rsidRPr="00F636E2">
        <w:rPr>
          <w:b/>
          <w:bCs/>
          <w:lang w:val="en-US"/>
        </w:rPr>
        <w:t xml:space="preserve"> </w:t>
      </w:r>
      <w:proofErr w:type="spellStart"/>
      <w:r w:rsidRPr="00F636E2">
        <w:rPr>
          <w:b/>
          <w:bCs/>
          <w:lang w:val="en-US"/>
        </w:rPr>
        <w:t>angielskie</w:t>
      </w:r>
      <w:proofErr w:type="spellEnd"/>
    </w:p>
    <w:p w:rsidR="0004364B" w:rsidRDefault="0004364B" w:rsidP="00F636E2">
      <w:pPr>
        <w:jc w:val="both"/>
        <w:rPr>
          <w:lang w:val="en-US"/>
        </w:rPr>
      </w:pPr>
    </w:p>
    <w:p w:rsidR="0004364B" w:rsidRDefault="0004364B" w:rsidP="00F636E2">
      <w:pPr>
        <w:jc w:val="both"/>
        <w:rPr>
          <w:lang w:val="en-US"/>
        </w:rPr>
      </w:pPr>
      <w:r>
        <w:rPr>
          <w:lang w:val="en-US"/>
        </w:rPr>
        <w:t>The power system protection scheme consists of not only the protection devices (relays), but many other components, too. To make this scheme work correctly, not only particular devices should operate properly, but also information interchange should be reliable. In many works concerning power system protection this part of the protection scheme is often ignored, omitted or underestimated.</w:t>
      </w:r>
    </w:p>
    <w:p w:rsidR="0004364B" w:rsidRDefault="0004364B" w:rsidP="00F636E2">
      <w:pPr>
        <w:jc w:val="both"/>
        <w:rPr>
          <w:lang w:val="en-US"/>
        </w:rPr>
      </w:pPr>
      <w:r>
        <w:rPr>
          <w:lang w:val="en-US"/>
        </w:rPr>
        <w:t>In the book the Authors described selected issues related precisely to the analogue communication within the power system protection schemes. Attention has been paid to the influence of the communication on the whole protection scheme, considering both theoretical and practical aspects. They showed, that designing of the protection schemes is not only related to preparing logical schemes of particular protection functions, along with calculating their settings, but it goes beyond the protection device.</w:t>
      </w:r>
    </w:p>
    <w:p w:rsidR="0004364B" w:rsidRDefault="0004364B" w:rsidP="00F636E2">
      <w:pPr>
        <w:jc w:val="both"/>
        <w:rPr>
          <w:lang w:val="en-US"/>
        </w:rPr>
      </w:pPr>
    </w:p>
    <w:p w:rsidR="0004364B" w:rsidRPr="00F636E2" w:rsidRDefault="0004364B" w:rsidP="00F636E2">
      <w:pPr>
        <w:jc w:val="both"/>
        <w:rPr>
          <w:b/>
          <w:bCs/>
          <w:lang w:val="en-US"/>
        </w:rPr>
      </w:pPr>
      <w:proofErr w:type="spellStart"/>
      <w:r w:rsidRPr="00F636E2">
        <w:rPr>
          <w:b/>
          <w:bCs/>
          <w:lang w:val="en-US"/>
        </w:rPr>
        <w:t>Tytuł</w:t>
      </w:r>
      <w:proofErr w:type="spellEnd"/>
      <w:r w:rsidRPr="00F636E2">
        <w:rPr>
          <w:b/>
          <w:bCs/>
          <w:lang w:val="en-US"/>
        </w:rPr>
        <w:t xml:space="preserve"> </w:t>
      </w:r>
      <w:proofErr w:type="spellStart"/>
      <w:r w:rsidRPr="00F636E2">
        <w:rPr>
          <w:b/>
          <w:bCs/>
          <w:lang w:val="en-US"/>
        </w:rPr>
        <w:t>angielski</w:t>
      </w:r>
      <w:proofErr w:type="spellEnd"/>
    </w:p>
    <w:p w:rsidR="0004364B" w:rsidRPr="00F636E2" w:rsidRDefault="0004364B" w:rsidP="00F636E2">
      <w:pPr>
        <w:jc w:val="both"/>
        <w:rPr>
          <w:lang w:val="en-US"/>
        </w:rPr>
      </w:pPr>
    </w:p>
    <w:p w:rsidR="0004364B" w:rsidRDefault="0004364B" w:rsidP="00F636E2">
      <w:pPr>
        <w:jc w:val="both"/>
        <w:rPr>
          <w:lang w:val="en-US"/>
        </w:rPr>
      </w:pPr>
      <w:r>
        <w:rPr>
          <w:lang w:val="en-US"/>
        </w:rPr>
        <w:t>Selected issues related to analogue communication within power system protection schemes</w:t>
      </w:r>
    </w:p>
    <w:p w:rsidR="00C7138D" w:rsidRPr="00F636E2" w:rsidRDefault="00C7138D" w:rsidP="00F636E2">
      <w:pPr>
        <w:jc w:val="both"/>
        <w:rPr>
          <w:lang w:val="en-US"/>
        </w:rPr>
      </w:pPr>
    </w:p>
    <w:sectPr w:rsidR="00C7138D" w:rsidRPr="00F63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4B"/>
    <w:rsid w:val="0004364B"/>
    <w:rsid w:val="00562AE5"/>
    <w:rsid w:val="00AB1C67"/>
    <w:rsid w:val="00AF2555"/>
    <w:rsid w:val="00C7138D"/>
    <w:rsid w:val="00ED776F"/>
    <w:rsid w:val="00F220E2"/>
    <w:rsid w:val="00F636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364B"/>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kumentNrEwidencyjny">
    <w:name w:val="Dokument: Nr Ewidencyjny"/>
    <w:basedOn w:val="Normalny"/>
    <w:rsid w:val="00F636E2"/>
    <w:pPr>
      <w:ind w:left="5220"/>
    </w:pPr>
    <w:rPr>
      <w:rFonts w:ascii="Times New Roman" w:eastAsia="Times New Roman" w:hAnsi="Times New Roman" w:cs="Times New Roman"/>
      <w:b/>
      <w:bCs/>
      <w:sz w:val="24"/>
      <w:szCs w:val="24"/>
      <w:lang w:eastAsia="pl-PL"/>
    </w:rPr>
  </w:style>
  <w:style w:type="paragraph" w:styleId="Tytu">
    <w:name w:val="Title"/>
    <w:basedOn w:val="Normalny"/>
    <w:link w:val="TytuZnak"/>
    <w:qFormat/>
    <w:rsid w:val="00F636E2"/>
    <w:pPr>
      <w:tabs>
        <w:tab w:val="left" w:pos="851"/>
      </w:tabs>
      <w:spacing w:before="240" w:after="60"/>
      <w:ind w:left="851" w:hanging="851"/>
      <w:outlineLvl w:val="0"/>
    </w:pPr>
    <w:rPr>
      <w:rFonts w:ascii="Times New Roman" w:eastAsia="Times New Roman" w:hAnsi="Times New Roman" w:cs="Times New Roman"/>
      <w:bCs/>
      <w:kern w:val="28"/>
      <w:sz w:val="28"/>
      <w:szCs w:val="32"/>
      <w:lang w:eastAsia="pl-PL"/>
    </w:rPr>
  </w:style>
  <w:style w:type="character" w:customStyle="1" w:styleId="TytuZnak">
    <w:name w:val="Tytuł Znak"/>
    <w:basedOn w:val="Domylnaczcionkaakapitu"/>
    <w:link w:val="Tytu"/>
    <w:rsid w:val="00F636E2"/>
    <w:rPr>
      <w:rFonts w:ascii="Times New Roman" w:eastAsia="Times New Roman" w:hAnsi="Times New Roman" w:cs="Times New Roman"/>
      <w:bCs/>
      <w:kern w:val="28"/>
      <w:sz w:val="28"/>
      <w:szCs w:val="32"/>
      <w:lang w:eastAsia="pl-PL"/>
    </w:rPr>
  </w:style>
  <w:style w:type="paragraph" w:customStyle="1" w:styleId="DokumentAutorzy">
    <w:name w:val="Dokument: Autorzy"/>
    <w:basedOn w:val="Tekstpodstawowy"/>
    <w:rsid w:val="00F636E2"/>
    <w:pPr>
      <w:tabs>
        <w:tab w:val="right" w:leader="dot" w:pos="2835"/>
        <w:tab w:val="center" w:pos="7371"/>
      </w:tabs>
      <w:spacing w:after="0" w:line="36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F636E2"/>
    <w:pPr>
      <w:spacing w:after="120"/>
    </w:pPr>
  </w:style>
  <w:style w:type="character" w:customStyle="1" w:styleId="TekstpodstawowyZnak">
    <w:name w:val="Tekst podstawowy Znak"/>
    <w:basedOn w:val="Domylnaczcionkaakapitu"/>
    <w:link w:val="Tekstpodstawowy"/>
    <w:uiPriority w:val="99"/>
    <w:semiHidden/>
    <w:rsid w:val="00F636E2"/>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364B"/>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kumentNrEwidencyjny">
    <w:name w:val="Dokument: Nr Ewidencyjny"/>
    <w:basedOn w:val="Normalny"/>
    <w:rsid w:val="00F636E2"/>
    <w:pPr>
      <w:ind w:left="5220"/>
    </w:pPr>
    <w:rPr>
      <w:rFonts w:ascii="Times New Roman" w:eastAsia="Times New Roman" w:hAnsi="Times New Roman" w:cs="Times New Roman"/>
      <w:b/>
      <w:bCs/>
      <w:sz w:val="24"/>
      <w:szCs w:val="24"/>
      <w:lang w:eastAsia="pl-PL"/>
    </w:rPr>
  </w:style>
  <w:style w:type="paragraph" w:styleId="Tytu">
    <w:name w:val="Title"/>
    <w:basedOn w:val="Normalny"/>
    <w:link w:val="TytuZnak"/>
    <w:qFormat/>
    <w:rsid w:val="00F636E2"/>
    <w:pPr>
      <w:tabs>
        <w:tab w:val="left" w:pos="851"/>
      </w:tabs>
      <w:spacing w:before="240" w:after="60"/>
      <w:ind w:left="851" w:hanging="851"/>
      <w:outlineLvl w:val="0"/>
    </w:pPr>
    <w:rPr>
      <w:rFonts w:ascii="Times New Roman" w:eastAsia="Times New Roman" w:hAnsi="Times New Roman" w:cs="Times New Roman"/>
      <w:bCs/>
      <w:kern w:val="28"/>
      <w:sz w:val="28"/>
      <w:szCs w:val="32"/>
      <w:lang w:eastAsia="pl-PL"/>
    </w:rPr>
  </w:style>
  <w:style w:type="character" w:customStyle="1" w:styleId="TytuZnak">
    <w:name w:val="Tytuł Znak"/>
    <w:basedOn w:val="Domylnaczcionkaakapitu"/>
    <w:link w:val="Tytu"/>
    <w:rsid w:val="00F636E2"/>
    <w:rPr>
      <w:rFonts w:ascii="Times New Roman" w:eastAsia="Times New Roman" w:hAnsi="Times New Roman" w:cs="Times New Roman"/>
      <w:bCs/>
      <w:kern w:val="28"/>
      <w:sz w:val="28"/>
      <w:szCs w:val="32"/>
      <w:lang w:eastAsia="pl-PL"/>
    </w:rPr>
  </w:style>
  <w:style w:type="paragraph" w:customStyle="1" w:styleId="DokumentAutorzy">
    <w:name w:val="Dokument: Autorzy"/>
    <w:basedOn w:val="Tekstpodstawowy"/>
    <w:rsid w:val="00F636E2"/>
    <w:pPr>
      <w:tabs>
        <w:tab w:val="right" w:leader="dot" w:pos="2835"/>
        <w:tab w:val="center" w:pos="7371"/>
      </w:tabs>
      <w:spacing w:after="0" w:line="36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F636E2"/>
    <w:pPr>
      <w:spacing w:after="120"/>
    </w:pPr>
  </w:style>
  <w:style w:type="character" w:customStyle="1" w:styleId="TekstpodstawowyZnak">
    <w:name w:val="Tekst podstawowy Znak"/>
    <w:basedOn w:val="Domylnaczcionkaakapitu"/>
    <w:link w:val="Tekstpodstawowy"/>
    <w:uiPriority w:val="99"/>
    <w:semiHidden/>
    <w:rsid w:val="00F636E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1860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Marysia</dc:creator>
  <cp:lastModifiedBy>Marysia</cp:lastModifiedBy>
  <cp:revision>2</cp:revision>
  <dcterms:created xsi:type="dcterms:W3CDTF">2020-08-19T08:26:00Z</dcterms:created>
  <dcterms:modified xsi:type="dcterms:W3CDTF">2020-08-19T08:26:00Z</dcterms:modified>
</cp:coreProperties>
</file>